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044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 Herford, Beschaffung von Gerätewagen Logistik GW-L2 mit Planenaufbau zur Wasserförderung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Gerätewagen Logistik GW-L2 mit Planenaufbau zur Wasserförderung.
Die Ausschreibung erfolgt in zwei Losen und beinhaltet das Fahrgestell sowie den Auf- und Ausbau (Los 1) und die Schläuche und Beladung (Los 2).
Der Kreis Herford beschafft einen GW L 2 DIN 14555-22:2013-05 Verbindung mit der DIN EN 1846 in allen Teilen, DIN 14.502-2 (Stand 02-2017), DGUV 71 Fahrzeuge, DGUV 109-009, DGUV 305-002, GUV G 9102 Prüfgrundsätze der Feuerwehr, der StVZO und geltenden UVV. Das Fahrzeug muss gemäß DIN EN 1846 der Kategorie 2 (geländefähig) entsprechen.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